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636" w:rsidRPr="00F808CB" w:rsidRDefault="00426636" w:rsidP="00426636">
      <w:pPr>
        <w:pStyle w:val="NormalWeb"/>
        <w:spacing w:before="2" w:after="2"/>
        <w:ind w:left="1080"/>
        <w:rPr>
          <w:rFonts w:asciiTheme="minorHAnsi" w:hAnsiTheme="minorHAnsi"/>
          <w:b/>
          <w:sz w:val="28"/>
        </w:rPr>
      </w:pPr>
      <w:r w:rsidRPr="00F808CB">
        <w:rPr>
          <w:rFonts w:asciiTheme="minorHAnsi" w:hAnsiTheme="minorHAnsi"/>
          <w:sz w:val="44"/>
        </w:rPr>
        <w:t>Program Notes</w:t>
      </w:r>
    </w:p>
    <w:p w:rsidR="00426636" w:rsidRPr="007C3743" w:rsidRDefault="00426636" w:rsidP="00426636">
      <w:pPr>
        <w:pStyle w:val="NormalWeb"/>
        <w:spacing w:before="2" w:after="2"/>
        <w:rPr>
          <w:rFonts w:asciiTheme="minorHAnsi" w:hAnsiTheme="minorHAnsi"/>
        </w:rPr>
      </w:pPr>
    </w:p>
    <w:p w:rsidR="00426636" w:rsidRPr="007C3743" w:rsidRDefault="00426636" w:rsidP="00426636">
      <w:pPr>
        <w:pStyle w:val="NormalWeb"/>
        <w:spacing w:before="2" w:after="2"/>
        <w:rPr>
          <w:rFonts w:asciiTheme="minorHAnsi" w:hAnsiTheme="minorHAnsi"/>
          <w:sz w:val="24"/>
        </w:rPr>
      </w:pPr>
      <w:r w:rsidRPr="007C3743">
        <w:rPr>
          <w:rStyle w:val="Strong"/>
          <w:rFonts w:asciiTheme="minorHAnsi" w:hAnsiTheme="minorHAnsi"/>
          <w:sz w:val="24"/>
        </w:rPr>
        <w:t>Symphony No. 5 in D minor, Op. 47</w:t>
      </w:r>
      <w:r w:rsidRPr="007C3743">
        <w:rPr>
          <w:rFonts w:asciiTheme="minorHAnsi" w:hAnsiTheme="minorHAnsi"/>
          <w:b/>
          <w:sz w:val="24"/>
        </w:rPr>
        <w:br/>
      </w:r>
    </w:p>
    <w:p w:rsidR="00426636" w:rsidRPr="007C3743" w:rsidRDefault="00426636" w:rsidP="00426636">
      <w:pPr>
        <w:pStyle w:val="NormalWeb"/>
        <w:spacing w:before="2" w:after="2"/>
        <w:rPr>
          <w:rFonts w:asciiTheme="minorHAnsi" w:hAnsiTheme="minorHAnsi"/>
          <w:sz w:val="24"/>
        </w:rPr>
      </w:pPr>
      <w:proofErr w:type="gramStart"/>
      <w:r w:rsidRPr="007C3743">
        <w:rPr>
          <w:rFonts w:asciiTheme="minorHAnsi" w:hAnsiTheme="minorHAnsi"/>
          <w:sz w:val="24"/>
        </w:rPr>
        <w:t>Dmitri Shostakovich</w:t>
      </w:r>
      <w:r w:rsidRPr="007C3743">
        <w:rPr>
          <w:rFonts w:asciiTheme="minorHAnsi" w:hAnsiTheme="minorHAnsi"/>
          <w:sz w:val="24"/>
        </w:rPr>
        <w:br/>
        <w:t>b. St. Petersburg, Russia / September 25, 1906</w:t>
      </w:r>
      <w:r w:rsidRPr="007C3743">
        <w:rPr>
          <w:rFonts w:asciiTheme="minorHAnsi" w:hAnsiTheme="minorHAnsi"/>
          <w:sz w:val="24"/>
        </w:rPr>
        <w:br/>
        <w:t>d.</w:t>
      </w:r>
      <w:proofErr w:type="gramEnd"/>
      <w:r w:rsidRPr="007C3743">
        <w:rPr>
          <w:rFonts w:asciiTheme="minorHAnsi" w:hAnsiTheme="minorHAnsi"/>
          <w:sz w:val="24"/>
        </w:rPr>
        <w:t xml:space="preserve"> Moscow, Russia / August 9, 1975</w:t>
      </w:r>
    </w:p>
    <w:p w:rsidR="00426636" w:rsidRPr="007C3743" w:rsidRDefault="00426636" w:rsidP="00426636">
      <w:pPr>
        <w:pStyle w:val="NormalWeb"/>
        <w:spacing w:before="2" w:after="2"/>
        <w:rPr>
          <w:rFonts w:asciiTheme="minorHAnsi" w:hAnsiTheme="minorHAnsi"/>
          <w:sz w:val="24"/>
        </w:rPr>
      </w:pPr>
      <w:r w:rsidRPr="007C3743">
        <w:rPr>
          <w:rFonts w:asciiTheme="minorHAnsi" w:hAnsiTheme="minorHAnsi"/>
          <w:sz w:val="24"/>
        </w:rPr>
        <w:t xml:space="preserve">Shostakovich spent much of his life under the oppressive regime of Soviet dictator Joseph Stalin. The brutality of the time naturally left its mark upon as sensitive a creative artist as he. In 1936, his opera </w:t>
      </w:r>
      <w:r w:rsidRPr="007C3743">
        <w:rPr>
          <w:rStyle w:val="Emphasis"/>
          <w:rFonts w:asciiTheme="minorHAnsi" w:hAnsiTheme="minorHAnsi"/>
          <w:sz w:val="24"/>
        </w:rPr>
        <w:t>Lady Macbeth of the Mtsensk District</w:t>
      </w:r>
      <w:r w:rsidRPr="007C3743">
        <w:rPr>
          <w:rFonts w:asciiTheme="minorHAnsi" w:hAnsiTheme="minorHAnsi"/>
          <w:sz w:val="24"/>
        </w:rPr>
        <w:t xml:space="preserve"> came under fire from Soviet officials as “formalist” music, exactly the sort of personalized, pessimistic music that the country’s composers ought not to be writing. Overnight Shostakovich became persona non grata. He recognized how crucial the reaction to his next symphony, No. 5, would be. Failure would most likely result in his “disappearance,” like those befalling countless victims of Stalinist purges.</w:t>
      </w:r>
    </w:p>
    <w:p w:rsidR="00426636" w:rsidRPr="007C3743" w:rsidRDefault="00426636" w:rsidP="00426636">
      <w:pPr>
        <w:pStyle w:val="NormalWeb"/>
        <w:spacing w:before="2" w:after="2"/>
        <w:rPr>
          <w:rFonts w:asciiTheme="minorHAnsi" w:hAnsiTheme="minorHAnsi"/>
          <w:sz w:val="24"/>
        </w:rPr>
      </w:pPr>
      <w:r w:rsidRPr="007C3743">
        <w:rPr>
          <w:rFonts w:asciiTheme="minorHAnsi" w:hAnsiTheme="minorHAnsi"/>
          <w:sz w:val="24"/>
        </w:rPr>
        <w:t>Yevgeny Mravinsky conducted the premiere in Leningrad on November 21, 1937, and it won a resoundingly positive reception. Some officials voiced suspicions regarding the sincerity of this symphonic apology, but their concerns were rapidly drowned in a sea of praise. Early in 1938, after the Symphony had firmly entrenched itself, the composer broke his silence regarding his intentions by writing (or having his name unknowingly attached to the following): “The theme of my symphony is the making of a man. I saw man with all his experiences at the center of the composition...In the finale the tragically tense impulses of the earlier movements are resolved in optimism and the joy of living.”</w:t>
      </w:r>
    </w:p>
    <w:p w:rsidR="00426636" w:rsidRPr="007C3743" w:rsidRDefault="00426636" w:rsidP="00426636">
      <w:pPr>
        <w:pStyle w:val="NormalWeb"/>
        <w:spacing w:before="2" w:after="2"/>
        <w:rPr>
          <w:rFonts w:asciiTheme="minorHAnsi" w:hAnsiTheme="minorHAnsi"/>
          <w:sz w:val="24"/>
        </w:rPr>
      </w:pPr>
      <w:r w:rsidRPr="007C3743">
        <w:rPr>
          <w:rStyle w:val="Emphasis"/>
          <w:rFonts w:asciiTheme="minorHAnsi" w:hAnsiTheme="minorHAnsi"/>
          <w:sz w:val="24"/>
        </w:rPr>
        <w:t>Testimony,</w:t>
      </w:r>
      <w:r w:rsidRPr="007C3743">
        <w:rPr>
          <w:rFonts w:asciiTheme="minorHAnsi" w:hAnsiTheme="minorHAnsi"/>
          <w:sz w:val="24"/>
        </w:rPr>
        <w:t xml:space="preserve"> the book of memoirs that was published after his death, offered a much different view, especially regarding the seemingly triumphant Finale: “The rejoicing is forced, created under threat. It’s as if someone were beating you with a stick and saying, ‘Your business is rejoicing, your business is rejoicing,’ and you rise, shaky, and go marching off, muttering, ‘Our business is rejoicing, our business is rejoicing.’ What kind of apotheosis is that? You have to be a complete oaf not to hear that.”</w:t>
      </w:r>
    </w:p>
    <w:p w:rsidR="00426636" w:rsidRPr="007C3743" w:rsidRDefault="00426636" w:rsidP="00426636">
      <w:pPr>
        <w:pStyle w:val="NormalWeb"/>
        <w:spacing w:before="2" w:after="2"/>
        <w:rPr>
          <w:rFonts w:asciiTheme="minorHAnsi" w:hAnsiTheme="minorHAnsi"/>
          <w:sz w:val="24"/>
        </w:rPr>
      </w:pPr>
      <w:r w:rsidRPr="007C3743">
        <w:rPr>
          <w:rFonts w:asciiTheme="minorHAnsi" w:hAnsiTheme="minorHAnsi"/>
          <w:sz w:val="24"/>
        </w:rPr>
        <w:t xml:space="preserve">Is the concluding section “triumphant”? Much depends on the conductor’s approach. At a fast tempo, the coda of the Finale does indeed sound positive, even festive. At a slow pace, it becomes a hollow, agonized funeral march. More important than finding a “definitive” answer to this uncertainty is to appreciate the searing portrayal of human suffering that Shostakovich offers in the third movement. This is the heart and soul of the piece. Its sincerity – as attested by the weeping of </w:t>
      </w:r>
      <w:proofErr w:type="gramStart"/>
      <w:r w:rsidRPr="007C3743">
        <w:rPr>
          <w:rFonts w:asciiTheme="minorHAnsi" w:hAnsiTheme="minorHAnsi"/>
          <w:sz w:val="24"/>
        </w:rPr>
        <w:t>the of</w:t>
      </w:r>
      <w:proofErr w:type="gramEnd"/>
      <w:r w:rsidRPr="007C3743">
        <w:rPr>
          <w:rFonts w:asciiTheme="minorHAnsi" w:hAnsiTheme="minorHAnsi"/>
          <w:sz w:val="24"/>
        </w:rPr>
        <w:t xml:space="preserve"> audience at the premiere – is  unassailable.</w:t>
      </w:r>
    </w:p>
    <w:p w:rsidR="00426636" w:rsidRPr="007C3743" w:rsidRDefault="00426636" w:rsidP="00426636">
      <w:pPr>
        <w:pStyle w:val="NormalWeb"/>
        <w:spacing w:before="2" w:after="2"/>
        <w:rPr>
          <w:rFonts w:asciiTheme="minorHAnsi" w:hAnsiTheme="minorHAnsi"/>
          <w:sz w:val="24"/>
        </w:rPr>
      </w:pPr>
      <w:r w:rsidRPr="007C3743">
        <w:rPr>
          <w:rFonts w:asciiTheme="minorHAnsi" w:hAnsiTheme="minorHAnsi"/>
          <w:sz w:val="24"/>
        </w:rPr>
        <w:t>The first movement opens with the starkest and simplest of dramatic gestures. After much desolate rumination, momentarily brightened by themes on violins and solo flute, a raging emotional tempest is launched by a harsh, machine-like tread in the depths of the orchestra, including piano. Once this blazing, goose-stepping hurricane has blown itself out, the quasi-optimistic flute theme reappears, but only briefly.</w:t>
      </w:r>
    </w:p>
    <w:p w:rsidR="00426636" w:rsidRPr="007C3743" w:rsidRDefault="00426636" w:rsidP="00426636">
      <w:pPr>
        <w:pStyle w:val="NormalWeb"/>
        <w:spacing w:before="2" w:after="2"/>
        <w:rPr>
          <w:rFonts w:asciiTheme="minorHAnsi" w:hAnsiTheme="minorHAnsi"/>
          <w:sz w:val="24"/>
        </w:rPr>
      </w:pPr>
      <w:r w:rsidRPr="007C3743">
        <w:rPr>
          <w:rFonts w:asciiTheme="minorHAnsi" w:hAnsiTheme="minorHAnsi"/>
          <w:sz w:val="24"/>
        </w:rPr>
        <w:t>The following scherzo-like movement is ripe with grotesquery and satire. With its heavy-footed dance rhythms and intentionally schmaltzy violin solo, it demonstrates Shostakovich’s strong affinity with Mahler, whose music he had been studying for more than a decade. After the tragic third movement, the Finale opens in a mood of defiance. In the wake of a powerful central climax, something of the opening movement’s wistfulness returns. Then comes the conclusion. See what it says to you.</w:t>
      </w:r>
    </w:p>
    <w:p w:rsidR="00426636" w:rsidRPr="007C3743" w:rsidRDefault="00426636" w:rsidP="00426636">
      <w:pPr>
        <w:pStyle w:val="NormalWeb"/>
        <w:spacing w:before="2" w:after="2"/>
        <w:rPr>
          <w:rFonts w:asciiTheme="minorHAnsi" w:hAnsiTheme="minorHAnsi"/>
          <w:sz w:val="24"/>
        </w:rPr>
      </w:pPr>
    </w:p>
    <w:p w:rsidR="00426636" w:rsidRPr="008F12B0" w:rsidRDefault="00426636" w:rsidP="00426636">
      <w:pPr>
        <w:pStyle w:val="NormalWeb"/>
        <w:spacing w:before="2" w:after="2"/>
        <w:rPr>
          <w:rFonts w:asciiTheme="minorHAnsi" w:hAnsiTheme="minorHAnsi"/>
          <w:sz w:val="24"/>
        </w:rPr>
      </w:pPr>
      <w:proofErr w:type="gramStart"/>
      <w:r w:rsidRPr="007C3743">
        <w:rPr>
          <w:rFonts w:asciiTheme="minorHAnsi" w:hAnsiTheme="minorHAnsi"/>
          <w:sz w:val="24"/>
        </w:rPr>
        <w:t>© 2008 Don Anderson.</w:t>
      </w:r>
      <w:proofErr w:type="gramEnd"/>
      <w:r w:rsidRPr="007C3743">
        <w:rPr>
          <w:rFonts w:asciiTheme="minorHAnsi" w:hAnsiTheme="minorHAnsi"/>
          <w:sz w:val="24"/>
        </w:rPr>
        <w:t xml:space="preserve"> All rights reserved.</w:t>
      </w:r>
    </w:p>
    <w:p w:rsidR="006E2CA6" w:rsidRPr="00426636" w:rsidRDefault="00426636" w:rsidP="00226E63">
      <w:r w:rsidRPr="007C3743">
        <w:t>From Rochester Philharmonic Program Notes: http://www.rpo.org/s_7/s_118/p_749/Program_Notes_-_Shostakovich%27s_Fifth/</w:t>
      </w:r>
    </w:p>
    <w:sectPr w:rsidR="006E2CA6" w:rsidRPr="00426636" w:rsidSect="00BD097D">
      <w:pgSz w:w="12240" w:h="15840"/>
      <w:pgMar w:top="720" w:right="1440" w:bottom="72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004A"/>
    <w:multiLevelType w:val="hybridMultilevel"/>
    <w:tmpl w:val="8936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24917"/>
    <w:multiLevelType w:val="hybridMultilevel"/>
    <w:tmpl w:val="F622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1903C1"/>
    <w:multiLevelType w:val="hybridMultilevel"/>
    <w:tmpl w:val="F732E028"/>
    <w:lvl w:ilvl="0" w:tplc="7DB4E8A6">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2463F"/>
    <w:multiLevelType w:val="hybridMultilevel"/>
    <w:tmpl w:val="20301D02"/>
    <w:lvl w:ilvl="0" w:tplc="4008EE4E">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9AA511D"/>
    <w:multiLevelType w:val="hybridMultilevel"/>
    <w:tmpl w:val="111EE9A2"/>
    <w:lvl w:ilvl="0" w:tplc="7DB4E8A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51D0F"/>
    <w:multiLevelType w:val="hybridMultilevel"/>
    <w:tmpl w:val="2E246F64"/>
    <w:lvl w:ilvl="0" w:tplc="7DB4E8A6">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23B2E"/>
    <w:multiLevelType w:val="hybridMultilevel"/>
    <w:tmpl w:val="3844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E2364"/>
    <w:multiLevelType w:val="hybridMultilevel"/>
    <w:tmpl w:val="DFA8B1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5615CDE"/>
    <w:multiLevelType w:val="hybridMultilevel"/>
    <w:tmpl w:val="2244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204DF"/>
    <w:multiLevelType w:val="hybridMultilevel"/>
    <w:tmpl w:val="102EF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7971C91"/>
    <w:multiLevelType w:val="hybridMultilevel"/>
    <w:tmpl w:val="63427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86BE4"/>
    <w:multiLevelType w:val="hybridMultilevel"/>
    <w:tmpl w:val="7534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676C59"/>
    <w:multiLevelType w:val="hybridMultilevel"/>
    <w:tmpl w:val="AECA0242"/>
    <w:lvl w:ilvl="0" w:tplc="7DB4E8A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E55883"/>
    <w:multiLevelType w:val="hybridMultilevel"/>
    <w:tmpl w:val="5380D0E2"/>
    <w:lvl w:ilvl="0" w:tplc="4156F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0A5C2C"/>
    <w:multiLevelType w:val="hybridMultilevel"/>
    <w:tmpl w:val="A8F8E39C"/>
    <w:lvl w:ilvl="0" w:tplc="7DB4E8A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645570"/>
    <w:multiLevelType w:val="hybridMultilevel"/>
    <w:tmpl w:val="B36237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37001B"/>
    <w:multiLevelType w:val="hybridMultilevel"/>
    <w:tmpl w:val="FD7C3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1F4994"/>
    <w:multiLevelType w:val="hybridMultilevel"/>
    <w:tmpl w:val="F89E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726B9C"/>
    <w:multiLevelType w:val="hybridMultilevel"/>
    <w:tmpl w:val="5380D0E2"/>
    <w:lvl w:ilvl="0" w:tplc="4156F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5E1A27"/>
    <w:multiLevelType w:val="hybridMultilevel"/>
    <w:tmpl w:val="0DA4B8CA"/>
    <w:lvl w:ilvl="0" w:tplc="4156F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53506E"/>
    <w:multiLevelType w:val="hybridMultilevel"/>
    <w:tmpl w:val="8162F036"/>
    <w:lvl w:ilvl="0" w:tplc="7DB4E8A6">
      <w:start w:val="1"/>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2CE4EA1"/>
    <w:multiLevelType w:val="hybridMultilevel"/>
    <w:tmpl w:val="AE66F2CE"/>
    <w:lvl w:ilvl="0" w:tplc="7B561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C94CAF"/>
    <w:multiLevelType w:val="hybridMultilevel"/>
    <w:tmpl w:val="1EA88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730790"/>
    <w:multiLevelType w:val="hybridMultilevel"/>
    <w:tmpl w:val="8ACAE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C22D76"/>
    <w:multiLevelType w:val="hybridMultilevel"/>
    <w:tmpl w:val="AE66F2CE"/>
    <w:lvl w:ilvl="0" w:tplc="7B561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2A4ABD"/>
    <w:multiLevelType w:val="hybridMultilevel"/>
    <w:tmpl w:val="B3181E86"/>
    <w:lvl w:ilvl="0" w:tplc="4156F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5B1F33"/>
    <w:multiLevelType w:val="hybridMultilevel"/>
    <w:tmpl w:val="3844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890CC8"/>
    <w:multiLevelType w:val="hybridMultilevel"/>
    <w:tmpl w:val="F8545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FD4B01"/>
    <w:multiLevelType w:val="hybridMultilevel"/>
    <w:tmpl w:val="0330AA78"/>
    <w:lvl w:ilvl="0" w:tplc="4FA604A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344C57"/>
    <w:multiLevelType w:val="hybridMultilevel"/>
    <w:tmpl w:val="2244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0967C8"/>
    <w:multiLevelType w:val="hybridMultilevel"/>
    <w:tmpl w:val="52C23B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CE65BA5"/>
    <w:multiLevelType w:val="hybridMultilevel"/>
    <w:tmpl w:val="A8041A4C"/>
    <w:lvl w:ilvl="0" w:tplc="7DB4E8A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D50096"/>
    <w:multiLevelType w:val="hybridMultilevel"/>
    <w:tmpl w:val="6D92F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EEB5175"/>
    <w:multiLevelType w:val="hybridMultilevel"/>
    <w:tmpl w:val="9356F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31"/>
  </w:num>
  <w:num w:numId="3">
    <w:abstractNumId w:val="29"/>
  </w:num>
  <w:num w:numId="4">
    <w:abstractNumId w:val="17"/>
  </w:num>
  <w:num w:numId="5">
    <w:abstractNumId w:val="4"/>
  </w:num>
  <w:num w:numId="6">
    <w:abstractNumId w:val="8"/>
  </w:num>
  <w:num w:numId="7">
    <w:abstractNumId w:val="24"/>
  </w:num>
  <w:num w:numId="8">
    <w:abstractNumId w:val="21"/>
  </w:num>
  <w:num w:numId="9">
    <w:abstractNumId w:val="15"/>
  </w:num>
  <w:num w:numId="10">
    <w:abstractNumId w:val="18"/>
  </w:num>
  <w:num w:numId="11">
    <w:abstractNumId w:val="13"/>
  </w:num>
  <w:num w:numId="12">
    <w:abstractNumId w:val="14"/>
  </w:num>
  <w:num w:numId="13">
    <w:abstractNumId w:val="12"/>
  </w:num>
  <w:num w:numId="14">
    <w:abstractNumId w:val="5"/>
  </w:num>
  <w:num w:numId="15">
    <w:abstractNumId w:val="20"/>
  </w:num>
  <w:num w:numId="16">
    <w:abstractNumId w:val="2"/>
  </w:num>
  <w:num w:numId="17">
    <w:abstractNumId w:val="19"/>
  </w:num>
  <w:num w:numId="18">
    <w:abstractNumId w:val="16"/>
  </w:num>
  <w:num w:numId="19">
    <w:abstractNumId w:val="10"/>
  </w:num>
  <w:num w:numId="20">
    <w:abstractNumId w:val="25"/>
  </w:num>
  <w:num w:numId="21">
    <w:abstractNumId w:val="23"/>
  </w:num>
  <w:num w:numId="22">
    <w:abstractNumId w:val="27"/>
  </w:num>
  <w:num w:numId="23">
    <w:abstractNumId w:val="0"/>
  </w:num>
  <w:num w:numId="24">
    <w:abstractNumId w:val="26"/>
  </w:num>
  <w:num w:numId="25">
    <w:abstractNumId w:val="28"/>
  </w:num>
  <w:num w:numId="26">
    <w:abstractNumId w:val="7"/>
  </w:num>
  <w:num w:numId="27">
    <w:abstractNumId w:val="33"/>
  </w:num>
  <w:num w:numId="28">
    <w:abstractNumId w:val="3"/>
  </w:num>
  <w:num w:numId="29">
    <w:abstractNumId w:val="30"/>
  </w:num>
  <w:num w:numId="30">
    <w:abstractNumId w:val="32"/>
  </w:num>
  <w:num w:numId="31">
    <w:abstractNumId w:val="1"/>
  </w:num>
  <w:num w:numId="32">
    <w:abstractNumId w:val="11"/>
  </w:num>
  <w:num w:numId="33">
    <w:abstractNumId w:val="22"/>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D097D"/>
    <w:rsid w:val="00065865"/>
    <w:rsid w:val="00080B75"/>
    <w:rsid w:val="00226E63"/>
    <w:rsid w:val="003C416B"/>
    <w:rsid w:val="00426636"/>
    <w:rsid w:val="0047588E"/>
    <w:rsid w:val="004C7507"/>
    <w:rsid w:val="00A12577"/>
    <w:rsid w:val="00BD097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uiPriority="9"/>
    <w:lsdException w:name="Hyperlink" w:uiPriority="99"/>
    <w:lsdException w:name="Strong" w:uiPriority="22"/>
    <w:lsdException w:name="Emphasis" w:uiPriority="20"/>
    <w:lsdException w:name="Normal (Web)" w:uiPriority="99"/>
    <w:lsdException w:name="List Paragraph" w:uiPriority="34" w:qFormat="1"/>
  </w:latentStyles>
  <w:style w:type="paragraph" w:default="1" w:styleId="Normal">
    <w:name w:val="Normal"/>
    <w:qFormat/>
    <w:rsid w:val="00426636"/>
  </w:style>
  <w:style w:type="paragraph" w:styleId="Heading2">
    <w:name w:val="heading 2"/>
    <w:basedOn w:val="Normal"/>
    <w:link w:val="Heading2Char"/>
    <w:uiPriority w:val="9"/>
    <w:rsid w:val="00BD097D"/>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BD097D"/>
    <w:rPr>
      <w:rFonts w:ascii="Times" w:hAnsi="Times"/>
      <w:b/>
      <w:sz w:val="36"/>
      <w:szCs w:val="20"/>
    </w:rPr>
  </w:style>
  <w:style w:type="character" w:styleId="Hyperlink">
    <w:name w:val="Hyperlink"/>
    <w:basedOn w:val="DefaultParagraphFont"/>
    <w:uiPriority w:val="99"/>
    <w:unhideWhenUsed/>
    <w:rsid w:val="00BD097D"/>
    <w:rPr>
      <w:color w:val="0000FF" w:themeColor="hyperlink"/>
      <w:u w:val="single"/>
    </w:rPr>
  </w:style>
  <w:style w:type="paragraph" w:styleId="ListParagraph">
    <w:name w:val="List Paragraph"/>
    <w:basedOn w:val="Normal"/>
    <w:uiPriority w:val="34"/>
    <w:qFormat/>
    <w:rsid w:val="00BD097D"/>
    <w:pPr>
      <w:ind w:left="720"/>
      <w:contextualSpacing/>
    </w:pPr>
  </w:style>
  <w:style w:type="table" w:styleId="TableGrid">
    <w:name w:val="Table Grid"/>
    <w:basedOn w:val="TableNormal"/>
    <w:rsid w:val="00BD09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BD097D"/>
    <w:pPr>
      <w:spacing w:beforeLines="1" w:afterLines="1"/>
    </w:pPr>
    <w:rPr>
      <w:rFonts w:ascii="Times" w:hAnsi="Times" w:cs="Times New Roman"/>
      <w:sz w:val="20"/>
      <w:szCs w:val="20"/>
    </w:rPr>
  </w:style>
  <w:style w:type="character" w:styleId="Strong">
    <w:name w:val="Strong"/>
    <w:basedOn w:val="DefaultParagraphFont"/>
    <w:uiPriority w:val="22"/>
    <w:rsid w:val="00BD097D"/>
    <w:rPr>
      <w:b/>
    </w:rPr>
  </w:style>
  <w:style w:type="character" w:styleId="Emphasis">
    <w:name w:val="Emphasis"/>
    <w:basedOn w:val="DefaultParagraphFont"/>
    <w:uiPriority w:val="20"/>
    <w:rsid w:val="00BD097D"/>
    <w:rPr>
      <w:i/>
    </w:rPr>
  </w:style>
  <w:style w:type="character" w:styleId="FollowedHyperlink">
    <w:name w:val="FollowedHyperlink"/>
    <w:basedOn w:val="DefaultParagraphFont"/>
    <w:rsid w:val="00BD097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Words>
  <Characters>2987</Characters>
  <Application>Microsoft Macintosh Word</Application>
  <DocSecurity>0</DocSecurity>
  <Lines>24</Lines>
  <Paragraphs>5</Paragraphs>
  <ScaleCrop>false</ScaleCrop>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Worcester</dc:creator>
  <cp:keywords/>
  <cp:lastModifiedBy>Fiona Worcester</cp:lastModifiedBy>
  <cp:revision>2</cp:revision>
  <dcterms:created xsi:type="dcterms:W3CDTF">2011-06-18T03:23:00Z</dcterms:created>
  <dcterms:modified xsi:type="dcterms:W3CDTF">2011-06-18T03:23:00Z</dcterms:modified>
</cp:coreProperties>
</file>